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2E0309" w:rsidRPr="003E61AB">
        <w:rPr>
          <w:sz w:val="21"/>
          <w:szCs w:val="21"/>
        </w:rPr>
        <w:t>20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B26193" w:rsidRPr="003E61AB" w:rsidRDefault="00430134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593FE8" w:rsidRPr="003E61AB" w:rsidRDefault="00430134" w:rsidP="003E61AB">
      <w:pPr>
        <w:numPr>
          <w:ilvl w:val="0"/>
          <w:numId w:val="1"/>
        </w:numPr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</w:p>
    <w:p w:rsidR="00B8226D" w:rsidRPr="00B8226D" w:rsidRDefault="00205FA6" w:rsidP="000B73DB">
      <w:pPr>
        <w:jc w:val="both"/>
        <w:rPr>
          <w:bCs/>
          <w:sz w:val="21"/>
          <w:szCs w:val="21"/>
        </w:rPr>
      </w:pPr>
      <w:bookmarkStart w:id="0" w:name="_GoBack"/>
      <w:bookmarkEnd w:id="0"/>
      <w:r w:rsidRPr="003E61AB">
        <w:rPr>
          <w:bCs/>
          <w:sz w:val="21"/>
          <w:szCs w:val="21"/>
        </w:rPr>
        <w:t xml:space="preserve">1.2. </w:t>
      </w:r>
      <w:r w:rsidR="00430134" w:rsidRPr="003E61AB">
        <w:rPr>
          <w:bCs/>
          <w:sz w:val="21"/>
          <w:szCs w:val="21"/>
        </w:rPr>
        <w:t>Продавец обязуется передать в собственность Покупателя, а Покупатель обязуется принять и оплатить недвижимое имущество:</w:t>
      </w:r>
      <w:r w:rsidR="00430134" w:rsidRPr="00AE1D4A">
        <w:rPr>
          <w:bCs/>
          <w:sz w:val="21"/>
          <w:szCs w:val="21"/>
        </w:rPr>
        <w:t xml:space="preserve"> </w:t>
      </w:r>
      <w:r w:rsidR="00AE1D4A" w:rsidRPr="00AE1D4A">
        <w:rPr>
          <w:bCs/>
          <w:sz w:val="21"/>
          <w:szCs w:val="21"/>
        </w:rPr>
        <w:t>Нежилое помещение, назначение: нежилое помещение, этаж № 1, подвал № 2, площадь 186,5 кв.м, адрес объекта: Калужская область, Боровский район, г. Балабаново, ул. 1 Мая, д. 5, пом. 34, кадастровый номер 40: 03:110212:200 (запись в ЕГРН 40-40-03/037/2011-079 от 30.09.2011).</w:t>
      </w:r>
    </w:p>
    <w:p w:rsidR="00430134" w:rsidRPr="003E61AB" w:rsidRDefault="00430134" w:rsidP="00B8226D">
      <w:pPr>
        <w:jc w:val="both"/>
        <w:outlineLvl w:val="1"/>
        <w:rPr>
          <w:sz w:val="21"/>
          <w:szCs w:val="21"/>
        </w:rPr>
      </w:pPr>
      <w:r w:rsidRPr="003E61AB">
        <w:rPr>
          <w:sz w:val="21"/>
          <w:szCs w:val="21"/>
        </w:rPr>
        <w:t>1.3. Продавец подтверждает,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лиц.</w:t>
      </w:r>
    </w:p>
    <w:p w:rsidR="00430134" w:rsidRPr="003E61AB" w:rsidRDefault="00430134" w:rsidP="00430134">
      <w:pPr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 xml:space="preserve">1.4.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B8226D" w:rsidRPr="00B66AEB" w:rsidRDefault="00B8226D" w:rsidP="00B8226D">
      <w:pPr>
        <w:jc w:val="both"/>
        <w:outlineLvl w:val="1"/>
        <w:rPr>
          <w:b/>
          <w:bCs/>
          <w:sz w:val="22"/>
          <w:szCs w:val="22"/>
        </w:rPr>
      </w:pPr>
      <w:r w:rsidRPr="00B66AEB">
        <w:rPr>
          <w:b/>
          <w:bCs/>
          <w:sz w:val="22"/>
          <w:szCs w:val="22"/>
        </w:rPr>
        <w:t xml:space="preserve">за </w:t>
      </w:r>
      <w:r w:rsidR="00AE1D4A">
        <w:rPr>
          <w:b/>
          <w:bCs/>
          <w:sz w:val="22"/>
          <w:szCs w:val="22"/>
        </w:rPr>
        <w:t>помещение</w:t>
      </w:r>
      <w:r w:rsidRPr="00B66AEB">
        <w:rPr>
          <w:b/>
          <w:bCs/>
          <w:sz w:val="22"/>
          <w:szCs w:val="22"/>
        </w:rPr>
        <w:t xml:space="preserve">: </w:t>
      </w:r>
      <w:r w:rsidRPr="00B66AEB">
        <w:rPr>
          <w:bCs/>
          <w:sz w:val="22"/>
          <w:szCs w:val="22"/>
        </w:rPr>
        <w:t xml:space="preserve">УФК по Калужской обл. (МО «Город Балабаново»), ИНН: 4003005597, КПП 400301001, </w:t>
      </w:r>
      <w:proofErr w:type="gramStart"/>
      <w:r w:rsidRPr="00B66AEB">
        <w:rPr>
          <w:bCs/>
          <w:sz w:val="22"/>
          <w:szCs w:val="22"/>
        </w:rPr>
        <w:t>р</w:t>
      </w:r>
      <w:proofErr w:type="gramEnd"/>
      <w:r w:rsidRPr="00B66AEB">
        <w:rPr>
          <w:bCs/>
          <w:sz w:val="22"/>
          <w:szCs w:val="22"/>
        </w:rPr>
        <w:t>/с 40101810500000010001, Банк: Отделение Калуга, г. Калуга. БИК 042 908 001, КБК: 00311402053130000410,  ОКТМО 29606105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2.3. Покупатель обязуется единовременно осуществить оплату стоимости недвижимого имущества,  в течение пяти рабочих дней с момента заключения Договора купли-продажи.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3E61AB" w:rsidRDefault="000C5AF2" w:rsidP="00430134">
      <w:pPr>
        <w:jc w:val="both"/>
        <w:outlineLvl w:val="1"/>
        <w:rPr>
          <w:bCs/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3. Порядок передачи недвижимого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3.1. Передача недвижимого имущества осуществляется посредством подписания акта приема-передачи в течение десяти рабочих дней с момента подписания настоящего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3E61AB" w:rsidRDefault="00430134" w:rsidP="00B26193">
      <w:pPr>
        <w:jc w:val="both"/>
        <w:outlineLvl w:val="2"/>
        <w:rPr>
          <w:bCs/>
          <w:sz w:val="21"/>
          <w:szCs w:val="21"/>
        </w:rPr>
      </w:pPr>
      <w:bookmarkStart w:id="1" w:name="_ref_8241092"/>
      <w:r w:rsidRPr="003E61AB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1"/>
    </w:p>
    <w:p w:rsidR="003E61AB" w:rsidRPr="003E61AB" w:rsidRDefault="003E61AB" w:rsidP="00B26193">
      <w:pPr>
        <w:jc w:val="both"/>
        <w:outlineLvl w:val="2"/>
        <w:rPr>
          <w:sz w:val="21"/>
          <w:szCs w:val="21"/>
        </w:rPr>
      </w:pPr>
    </w:p>
    <w:p w:rsidR="00B8226D" w:rsidRDefault="00B8226D" w:rsidP="003E61AB">
      <w:pPr>
        <w:tabs>
          <w:tab w:val="left" w:pos="3832"/>
        </w:tabs>
        <w:jc w:val="center"/>
        <w:rPr>
          <w:sz w:val="21"/>
          <w:szCs w:val="21"/>
        </w:rPr>
      </w:pPr>
    </w:p>
    <w:p w:rsidR="00B8226D" w:rsidRDefault="00B8226D" w:rsidP="003E61AB">
      <w:pPr>
        <w:tabs>
          <w:tab w:val="left" w:pos="3832"/>
        </w:tabs>
        <w:jc w:val="center"/>
        <w:rPr>
          <w:sz w:val="21"/>
          <w:szCs w:val="21"/>
        </w:rPr>
      </w:pPr>
    </w:p>
    <w:p w:rsidR="00593FE8" w:rsidRPr="003E61AB" w:rsidRDefault="00430134" w:rsidP="003E61AB">
      <w:pPr>
        <w:tabs>
          <w:tab w:val="left" w:pos="3832"/>
        </w:tabs>
        <w:jc w:val="center"/>
        <w:rPr>
          <w:b/>
          <w:sz w:val="21"/>
          <w:szCs w:val="21"/>
        </w:rPr>
      </w:pPr>
      <w:r w:rsidRPr="003E61AB">
        <w:rPr>
          <w:sz w:val="21"/>
          <w:szCs w:val="21"/>
        </w:rPr>
        <w:t>4. О</w:t>
      </w:r>
      <w:r w:rsidRPr="003E61AB">
        <w:rPr>
          <w:b/>
          <w:sz w:val="21"/>
          <w:szCs w:val="21"/>
        </w:rPr>
        <w:t>бязанности сторон.</w:t>
      </w:r>
      <w:bookmarkStart w:id="2" w:name="_ref_8241087"/>
    </w:p>
    <w:p w:rsidR="003E61AB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4.1. Продавец обязуется передать недвижимое имущество, указанное в п. 1.1. Договора в течение 10 дней с момента подписания Договора.  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4.2. Покупатель обязуется: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4.1.1. Принять недвижимое имущество, указанное в п. 1.1. Договора в течение 10 дней с момента подписания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4.1.2. Произвести оплату стоимости недвижимого имущества в соответствии с условиями  настоящего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собственности в течение тридцати дней с момента подписания ими акта приема-передачи</w:t>
      </w:r>
      <w:bookmarkEnd w:id="2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3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3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4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4"/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bookmarkStart w:id="5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5"/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6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6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7" w:name="_ref_10586711"/>
      <w:r w:rsidRPr="003E61AB">
        <w:rPr>
          <w:bCs/>
          <w:sz w:val="21"/>
          <w:szCs w:val="21"/>
        </w:rPr>
        <w:t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7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lastRenderedPageBreak/>
        <w:t>8. Заключительные положения.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Банковские реквизиты: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Получатель: УФК по Калужской области (МО «Город Балабаново»)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ИНН 4003005597            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КПП 400301001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proofErr w:type="gramStart"/>
            <w:r w:rsidRPr="003E61AB">
              <w:rPr>
                <w:sz w:val="21"/>
                <w:szCs w:val="21"/>
              </w:rPr>
              <w:t>Р</w:t>
            </w:r>
            <w:proofErr w:type="gramEnd"/>
            <w:r w:rsidRPr="003E61AB">
              <w:rPr>
                <w:sz w:val="21"/>
                <w:szCs w:val="21"/>
              </w:rPr>
              <w:t xml:space="preserve">/с  № 40101810500000010001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БИК 042908001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Банк: Отделение Калуга, г. Калуга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B70001" w:rsidRPr="003E61AB" w:rsidRDefault="00B70001" w:rsidP="00430134">
      <w:pPr>
        <w:jc w:val="center"/>
        <w:rPr>
          <w:b/>
          <w:bCs/>
          <w:sz w:val="21"/>
          <w:szCs w:val="21"/>
        </w:rPr>
      </w:pPr>
    </w:p>
    <w:p w:rsidR="001D6EFE" w:rsidRDefault="001D6EFE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B8226D">
      <w:pPr>
        <w:rPr>
          <w:b/>
          <w:bCs/>
          <w:sz w:val="21"/>
          <w:szCs w:val="21"/>
        </w:rPr>
      </w:pPr>
    </w:p>
    <w:sectPr w:rsidR="00554CD9" w:rsidSect="003E61AB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E7"/>
    <w:rsid w:val="00014520"/>
    <w:rsid w:val="0002005F"/>
    <w:rsid w:val="0004331E"/>
    <w:rsid w:val="000A10BE"/>
    <w:rsid w:val="000A21B9"/>
    <w:rsid w:val="000B73DB"/>
    <w:rsid w:val="000C2315"/>
    <w:rsid w:val="000C5AF2"/>
    <w:rsid w:val="00141C2C"/>
    <w:rsid w:val="001D6EFE"/>
    <w:rsid w:val="00205FA6"/>
    <w:rsid w:val="002244FE"/>
    <w:rsid w:val="00224FA2"/>
    <w:rsid w:val="002672FF"/>
    <w:rsid w:val="00275DC2"/>
    <w:rsid w:val="002E0309"/>
    <w:rsid w:val="002E2BA3"/>
    <w:rsid w:val="003017EE"/>
    <w:rsid w:val="0033018A"/>
    <w:rsid w:val="00383A84"/>
    <w:rsid w:val="003E61AB"/>
    <w:rsid w:val="00421E35"/>
    <w:rsid w:val="00430134"/>
    <w:rsid w:val="00441DE7"/>
    <w:rsid w:val="00443957"/>
    <w:rsid w:val="00454792"/>
    <w:rsid w:val="004A57E2"/>
    <w:rsid w:val="004C4F1F"/>
    <w:rsid w:val="004D5B10"/>
    <w:rsid w:val="00554818"/>
    <w:rsid w:val="00554CD9"/>
    <w:rsid w:val="00593FE8"/>
    <w:rsid w:val="005F4FC8"/>
    <w:rsid w:val="005F59F2"/>
    <w:rsid w:val="006078F5"/>
    <w:rsid w:val="00695F28"/>
    <w:rsid w:val="00755C7E"/>
    <w:rsid w:val="00852BD0"/>
    <w:rsid w:val="008E7492"/>
    <w:rsid w:val="00935A7A"/>
    <w:rsid w:val="00975C5A"/>
    <w:rsid w:val="0099471D"/>
    <w:rsid w:val="00997774"/>
    <w:rsid w:val="00A20383"/>
    <w:rsid w:val="00A532B2"/>
    <w:rsid w:val="00AE1D4A"/>
    <w:rsid w:val="00B064D5"/>
    <w:rsid w:val="00B26193"/>
    <w:rsid w:val="00B269BF"/>
    <w:rsid w:val="00B70001"/>
    <w:rsid w:val="00B77DC4"/>
    <w:rsid w:val="00B8226D"/>
    <w:rsid w:val="00BA1C40"/>
    <w:rsid w:val="00BF0DF0"/>
    <w:rsid w:val="00C0645B"/>
    <w:rsid w:val="00D07B91"/>
    <w:rsid w:val="00DA4E6F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2019-03-18T06:29:00Z</cp:lastPrinted>
  <dcterms:created xsi:type="dcterms:W3CDTF">2020-09-03T09:47:00Z</dcterms:created>
  <dcterms:modified xsi:type="dcterms:W3CDTF">2020-09-03T09:49:00Z</dcterms:modified>
</cp:coreProperties>
</file>