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785" w:rsidRDefault="00BE1785" w:rsidP="00BE1785">
      <w:pPr>
        <w:rPr>
          <w:sz w:val="18"/>
          <w:szCs w:val="18"/>
        </w:rPr>
      </w:pPr>
    </w:p>
    <w:p w:rsidR="004F39CD" w:rsidRDefault="00C00778" w:rsidP="00C00778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</w:t>
      </w:r>
    </w:p>
    <w:p w:rsidR="0060566C" w:rsidRDefault="00C00778" w:rsidP="00C00778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постановлению</w:t>
      </w:r>
      <w:r w:rsidR="0060566C">
        <w:rPr>
          <w:rFonts w:ascii="Times New Roman" w:hAnsi="Times New Roman" w:cs="Times New Roman"/>
        </w:rPr>
        <w:t xml:space="preserve"> Администрации</w:t>
      </w:r>
    </w:p>
    <w:p w:rsidR="0060566C" w:rsidRDefault="0060566C" w:rsidP="00C00778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(исполнительно-распорядительного органа)</w:t>
      </w:r>
    </w:p>
    <w:p w:rsidR="00C00778" w:rsidRDefault="0060566C" w:rsidP="00C00778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городского поселения «Город Балабаново»</w:t>
      </w:r>
      <w:r w:rsidR="00C00778">
        <w:rPr>
          <w:rFonts w:ascii="Times New Roman" w:hAnsi="Times New Roman" w:cs="Times New Roman"/>
        </w:rPr>
        <w:t xml:space="preserve"> </w:t>
      </w:r>
    </w:p>
    <w:p w:rsidR="00C00778" w:rsidRDefault="00C00778" w:rsidP="00C00778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</w:t>
      </w:r>
      <w:r w:rsidR="0060566C">
        <w:rPr>
          <w:rFonts w:ascii="Times New Roman" w:hAnsi="Times New Roman" w:cs="Times New Roman"/>
        </w:rPr>
        <w:t xml:space="preserve"> </w:t>
      </w:r>
      <w:r w:rsidR="0003560E">
        <w:rPr>
          <w:rFonts w:ascii="Times New Roman" w:hAnsi="Times New Roman" w:cs="Times New Roman"/>
        </w:rPr>
        <w:t>08</w:t>
      </w:r>
      <w:r w:rsidR="0060566C">
        <w:rPr>
          <w:rFonts w:ascii="Times New Roman" w:hAnsi="Times New Roman" w:cs="Times New Roman"/>
        </w:rPr>
        <w:t xml:space="preserve"> </w:t>
      </w:r>
      <w:r w:rsidR="0003560E">
        <w:rPr>
          <w:rFonts w:ascii="Times New Roman" w:hAnsi="Times New Roman" w:cs="Times New Roman"/>
        </w:rPr>
        <w:t>ок</w:t>
      </w:r>
      <w:r w:rsidR="006E51B1">
        <w:rPr>
          <w:rFonts w:ascii="Times New Roman" w:hAnsi="Times New Roman" w:cs="Times New Roman"/>
        </w:rPr>
        <w:t>тя</w:t>
      </w:r>
      <w:r>
        <w:rPr>
          <w:rFonts w:ascii="Times New Roman" w:hAnsi="Times New Roman" w:cs="Times New Roman"/>
        </w:rPr>
        <w:t>бря 201</w:t>
      </w:r>
      <w:r w:rsidR="0003560E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 г. </w:t>
      </w:r>
      <w:r w:rsidR="0060566C">
        <w:rPr>
          <w:rFonts w:ascii="Times New Roman" w:hAnsi="Times New Roman" w:cs="Times New Roman"/>
        </w:rPr>
        <w:t>№</w:t>
      </w:r>
      <w:r w:rsidR="00BE1785">
        <w:rPr>
          <w:rFonts w:ascii="Times New Roman" w:hAnsi="Times New Roman" w:cs="Times New Roman"/>
        </w:rPr>
        <w:t>46</w:t>
      </w:r>
      <w:r w:rsidR="0003560E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 </w:t>
      </w:r>
    </w:p>
    <w:p w:rsidR="00C00778" w:rsidRDefault="00C00778" w:rsidP="00F638E4">
      <w:pPr>
        <w:adjustRightInd w:val="0"/>
        <w:jc w:val="center"/>
        <w:rPr>
          <w:b/>
          <w:bCs/>
          <w:color w:val="000000"/>
        </w:rPr>
      </w:pPr>
    </w:p>
    <w:p w:rsidR="00F638E4" w:rsidRPr="00CA2456" w:rsidRDefault="00F638E4" w:rsidP="00F638E4">
      <w:pPr>
        <w:adjustRightInd w:val="0"/>
        <w:jc w:val="center"/>
        <w:rPr>
          <w:b/>
          <w:bCs/>
          <w:color w:val="000000"/>
        </w:rPr>
      </w:pPr>
      <w:r w:rsidRPr="00CA2456">
        <w:rPr>
          <w:b/>
          <w:bCs/>
          <w:color w:val="000000"/>
        </w:rPr>
        <w:t xml:space="preserve">Основные направления бюджетной и налоговой политики </w:t>
      </w:r>
    </w:p>
    <w:p w:rsidR="00D468BD" w:rsidRPr="00CA2456" w:rsidRDefault="00D468BD" w:rsidP="00D468BD">
      <w:pPr>
        <w:adjustRightInd w:val="0"/>
        <w:jc w:val="center"/>
        <w:rPr>
          <w:color w:val="000000"/>
        </w:rPr>
      </w:pPr>
      <w:r w:rsidRPr="00CA2456">
        <w:rPr>
          <w:b/>
          <w:bCs/>
          <w:color w:val="000000"/>
        </w:rPr>
        <w:t xml:space="preserve">городского поселения «Город Балабаново» </w:t>
      </w:r>
    </w:p>
    <w:p w:rsidR="00D468BD" w:rsidRPr="00CA2456" w:rsidRDefault="00D468BD" w:rsidP="00D468BD">
      <w:pPr>
        <w:adjustRightInd w:val="0"/>
        <w:jc w:val="center"/>
        <w:rPr>
          <w:b/>
          <w:bCs/>
          <w:color w:val="000000"/>
        </w:rPr>
      </w:pPr>
      <w:r w:rsidRPr="00CA2456">
        <w:rPr>
          <w:b/>
          <w:bCs/>
          <w:color w:val="000000"/>
        </w:rPr>
        <w:t>на 201</w:t>
      </w:r>
      <w:r w:rsidR="00BF054E">
        <w:rPr>
          <w:b/>
          <w:bCs/>
          <w:color w:val="000000"/>
        </w:rPr>
        <w:t>9</w:t>
      </w:r>
      <w:r w:rsidRPr="00CA2456">
        <w:rPr>
          <w:b/>
          <w:bCs/>
          <w:color w:val="000000"/>
        </w:rPr>
        <w:t xml:space="preserve"> год и на плановый период 20</w:t>
      </w:r>
      <w:r w:rsidR="00BF054E">
        <w:rPr>
          <w:b/>
          <w:bCs/>
          <w:color w:val="000000"/>
        </w:rPr>
        <w:t>20</w:t>
      </w:r>
      <w:r w:rsidR="007F2D85">
        <w:rPr>
          <w:b/>
          <w:bCs/>
          <w:color w:val="000000"/>
        </w:rPr>
        <w:t xml:space="preserve"> и </w:t>
      </w:r>
      <w:r w:rsidR="00C8487A">
        <w:rPr>
          <w:b/>
          <w:bCs/>
          <w:color w:val="000000"/>
        </w:rPr>
        <w:t>202</w:t>
      </w:r>
      <w:r w:rsidR="00BF054E">
        <w:rPr>
          <w:b/>
          <w:bCs/>
          <w:color w:val="000000"/>
        </w:rPr>
        <w:t>1</w:t>
      </w:r>
      <w:r w:rsidRPr="00CA2456">
        <w:rPr>
          <w:b/>
          <w:bCs/>
          <w:color w:val="000000"/>
        </w:rPr>
        <w:t xml:space="preserve"> г</w:t>
      </w:r>
      <w:r w:rsidR="00B537D6">
        <w:rPr>
          <w:b/>
          <w:bCs/>
          <w:color w:val="000000"/>
        </w:rPr>
        <w:t>одов</w:t>
      </w:r>
    </w:p>
    <w:p w:rsidR="00D468BD" w:rsidRPr="00CA2456" w:rsidRDefault="00D468BD" w:rsidP="00D468BD">
      <w:pPr>
        <w:adjustRightInd w:val="0"/>
        <w:jc w:val="center"/>
        <w:rPr>
          <w:color w:val="000000"/>
        </w:rPr>
      </w:pPr>
    </w:p>
    <w:p w:rsidR="00014197" w:rsidRPr="00014197" w:rsidRDefault="00014197" w:rsidP="00014197">
      <w:pPr>
        <w:widowControl w:val="0"/>
        <w:adjustRightInd w:val="0"/>
        <w:ind w:firstLine="540"/>
        <w:jc w:val="both"/>
        <w:rPr>
          <w:bCs/>
        </w:rPr>
      </w:pPr>
      <w:proofErr w:type="gramStart"/>
      <w:r w:rsidRPr="00014197">
        <w:rPr>
          <w:bCs/>
        </w:rPr>
        <w:t xml:space="preserve">Бюджетная и налоговая политика городского поселения «Город Балабаново» определяет основные </w:t>
      </w:r>
      <w:r w:rsidR="00A1691A">
        <w:rPr>
          <w:bCs/>
        </w:rPr>
        <w:t xml:space="preserve">задачи, учитываемые при составлении проекта бюджета поселения на 2019 год и на плановый период 2020 и 2021 годов, </w:t>
      </w:r>
      <w:r w:rsidRPr="00014197">
        <w:rPr>
          <w:bCs/>
        </w:rPr>
        <w:t xml:space="preserve">и направлена на </w:t>
      </w:r>
      <w:r w:rsidR="00A1691A">
        <w:rPr>
          <w:bCs/>
        </w:rPr>
        <w:t>решение национальных целей развития, обозначенных Президентом Российской Федерации в Послании Федеральному Собранию Российской Федерации от 01 марта 2018 года, - повышение качества жизни и благосостояния граждан, создание современной инфраструктуры.</w:t>
      </w:r>
      <w:proofErr w:type="gramEnd"/>
    </w:p>
    <w:p w:rsidR="003019F0" w:rsidRDefault="003019F0" w:rsidP="0047446D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47446D" w:rsidRPr="00B0139B" w:rsidRDefault="0047446D" w:rsidP="00BE1785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B0139B">
        <w:rPr>
          <w:rFonts w:ascii="Times New Roman" w:hAnsi="Times New Roman" w:cs="Times New Roman"/>
          <w:b/>
          <w:sz w:val="24"/>
          <w:szCs w:val="24"/>
        </w:rPr>
        <w:t>I. Основные задачи бюджетной и налоговой политики</w:t>
      </w:r>
      <w:r w:rsidR="00BE1785">
        <w:rPr>
          <w:rFonts w:ascii="Times New Roman" w:hAnsi="Times New Roman" w:cs="Times New Roman"/>
          <w:b/>
          <w:sz w:val="24"/>
          <w:szCs w:val="24"/>
        </w:rPr>
        <w:t xml:space="preserve"> городского поселения «Город Балабаново» </w:t>
      </w:r>
      <w:r w:rsidRPr="00B0139B">
        <w:rPr>
          <w:rFonts w:ascii="Times New Roman" w:hAnsi="Times New Roman" w:cs="Times New Roman"/>
          <w:b/>
          <w:sz w:val="24"/>
          <w:szCs w:val="24"/>
        </w:rPr>
        <w:t>на 201</w:t>
      </w:r>
      <w:r w:rsidR="00A1691A">
        <w:rPr>
          <w:rFonts w:ascii="Times New Roman" w:hAnsi="Times New Roman" w:cs="Times New Roman"/>
          <w:b/>
          <w:sz w:val="24"/>
          <w:szCs w:val="24"/>
        </w:rPr>
        <w:t>9</w:t>
      </w:r>
      <w:r w:rsidRPr="00B0139B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</w:t>
      </w:r>
      <w:r w:rsidR="00A1691A">
        <w:rPr>
          <w:rFonts w:ascii="Times New Roman" w:hAnsi="Times New Roman" w:cs="Times New Roman"/>
          <w:b/>
          <w:sz w:val="24"/>
          <w:szCs w:val="24"/>
        </w:rPr>
        <w:t>20</w:t>
      </w:r>
      <w:r w:rsidRPr="00B0139B">
        <w:rPr>
          <w:rFonts w:ascii="Times New Roman" w:hAnsi="Times New Roman" w:cs="Times New Roman"/>
          <w:b/>
          <w:sz w:val="24"/>
          <w:szCs w:val="24"/>
        </w:rPr>
        <w:t xml:space="preserve"> и 20</w:t>
      </w:r>
      <w:r w:rsidR="00C8487A">
        <w:rPr>
          <w:rFonts w:ascii="Times New Roman" w:hAnsi="Times New Roman" w:cs="Times New Roman"/>
          <w:b/>
          <w:sz w:val="24"/>
          <w:szCs w:val="24"/>
        </w:rPr>
        <w:t>2</w:t>
      </w:r>
      <w:r w:rsidR="00A1691A">
        <w:rPr>
          <w:rFonts w:ascii="Times New Roman" w:hAnsi="Times New Roman" w:cs="Times New Roman"/>
          <w:b/>
          <w:sz w:val="24"/>
          <w:szCs w:val="24"/>
        </w:rPr>
        <w:t>1</w:t>
      </w:r>
      <w:r w:rsidRPr="00B0139B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36FF0" w:rsidRDefault="00F36FF0" w:rsidP="003019F0">
      <w:pPr>
        <w:pStyle w:val="21"/>
        <w:ind w:firstLine="708"/>
        <w:rPr>
          <w:sz w:val="24"/>
          <w:szCs w:val="24"/>
        </w:rPr>
      </w:pPr>
    </w:p>
    <w:p w:rsidR="003019F0" w:rsidRDefault="00F36FF0" w:rsidP="003019F0">
      <w:pPr>
        <w:pStyle w:val="21"/>
        <w:ind w:firstLine="708"/>
        <w:rPr>
          <w:sz w:val="24"/>
          <w:szCs w:val="24"/>
        </w:rPr>
      </w:pPr>
      <w:r>
        <w:rPr>
          <w:sz w:val="24"/>
          <w:szCs w:val="24"/>
        </w:rPr>
        <w:t>Основными задачами бюджетной и налоговой политики городского поселения «Город Балабаново» на 201</w:t>
      </w:r>
      <w:r w:rsidR="00A1691A">
        <w:rPr>
          <w:sz w:val="24"/>
          <w:szCs w:val="24"/>
        </w:rPr>
        <w:t>9</w:t>
      </w:r>
      <w:r>
        <w:rPr>
          <w:sz w:val="24"/>
          <w:szCs w:val="24"/>
        </w:rPr>
        <w:t xml:space="preserve"> год и на плановый период 20</w:t>
      </w:r>
      <w:r w:rsidR="00A1691A">
        <w:rPr>
          <w:sz w:val="24"/>
          <w:szCs w:val="24"/>
        </w:rPr>
        <w:t>20</w:t>
      </w:r>
      <w:r w:rsidR="00C8487A">
        <w:rPr>
          <w:sz w:val="24"/>
          <w:szCs w:val="24"/>
        </w:rPr>
        <w:t xml:space="preserve"> и 202</w:t>
      </w:r>
      <w:r w:rsidR="00A1691A">
        <w:rPr>
          <w:sz w:val="24"/>
          <w:szCs w:val="24"/>
        </w:rPr>
        <w:t>1</w:t>
      </w:r>
      <w:r>
        <w:rPr>
          <w:sz w:val="24"/>
          <w:szCs w:val="24"/>
        </w:rPr>
        <w:t xml:space="preserve"> годов являются:</w:t>
      </w:r>
    </w:p>
    <w:p w:rsidR="0047446D" w:rsidRDefault="00D607BA" w:rsidP="003019F0">
      <w:pPr>
        <w:pStyle w:val="21"/>
        <w:ind w:firstLine="708"/>
        <w:rPr>
          <w:sz w:val="24"/>
          <w:szCs w:val="24"/>
        </w:rPr>
      </w:pPr>
      <w:r>
        <w:rPr>
          <w:sz w:val="24"/>
          <w:szCs w:val="24"/>
        </w:rPr>
        <w:t>-</w:t>
      </w:r>
      <w:r w:rsidR="0047446D" w:rsidRPr="0047446D">
        <w:rPr>
          <w:sz w:val="24"/>
          <w:szCs w:val="24"/>
        </w:rPr>
        <w:t>обеспечение долгосрочной сбалансированности и устойчивости бюджет</w:t>
      </w:r>
      <w:r w:rsidR="0047446D">
        <w:rPr>
          <w:sz w:val="24"/>
          <w:szCs w:val="24"/>
        </w:rPr>
        <w:t>а городского поселения «Город Балабаново»</w:t>
      </w:r>
      <w:r w:rsidR="0047446D" w:rsidRPr="0047446D">
        <w:rPr>
          <w:sz w:val="24"/>
          <w:szCs w:val="24"/>
        </w:rPr>
        <w:t xml:space="preserve"> как базового принципа ответственной бюджетной политики;</w:t>
      </w:r>
    </w:p>
    <w:p w:rsidR="00B537D6" w:rsidRPr="0047446D" w:rsidRDefault="00B537D6" w:rsidP="003019F0">
      <w:pPr>
        <w:pStyle w:val="21"/>
        <w:ind w:firstLine="708"/>
        <w:rPr>
          <w:sz w:val="24"/>
          <w:szCs w:val="24"/>
        </w:rPr>
      </w:pPr>
      <w:r>
        <w:rPr>
          <w:sz w:val="24"/>
          <w:szCs w:val="24"/>
        </w:rPr>
        <w:t>- укрепление доходной базы бюджета городского поселения «Город Балабаново» за счет наращивания доходных источников и мобилизации в бюджет имеющихся резервов;</w:t>
      </w:r>
    </w:p>
    <w:p w:rsidR="00014197" w:rsidRDefault="00014197" w:rsidP="00014197">
      <w:pPr>
        <w:widowControl w:val="0"/>
        <w:adjustRightInd w:val="0"/>
        <w:ind w:firstLine="540"/>
        <w:jc w:val="both"/>
        <w:rPr>
          <w:bCs/>
        </w:rPr>
      </w:pPr>
      <w:r w:rsidRPr="00014197">
        <w:rPr>
          <w:bCs/>
        </w:rPr>
        <w:t xml:space="preserve">- безусловное исполнение всех обязательств государства и </w:t>
      </w:r>
      <w:r w:rsidR="00901502">
        <w:rPr>
          <w:bCs/>
        </w:rPr>
        <w:t>реализация приоритетных направлений и национальных проектов, в первую очередь направленных на решение задач, поставленных в Указе Президента Российской Федерации от 07.05.2018 №204 «О национальных целях и стратегических задачах развития Российской Федерации на период до 2024 года»</w:t>
      </w:r>
      <w:r w:rsidRPr="00014197">
        <w:rPr>
          <w:bCs/>
        </w:rPr>
        <w:t>;</w:t>
      </w:r>
    </w:p>
    <w:p w:rsidR="00901502" w:rsidRPr="00014197" w:rsidRDefault="00901502" w:rsidP="00014197">
      <w:pPr>
        <w:widowControl w:val="0"/>
        <w:adjustRightInd w:val="0"/>
        <w:ind w:firstLine="540"/>
        <w:jc w:val="both"/>
        <w:rPr>
          <w:bCs/>
        </w:rPr>
      </w:pPr>
      <w:r>
        <w:rPr>
          <w:bCs/>
        </w:rPr>
        <w:t>- обеспечение прозрачного механизма оценки эффективности предоставленных налоговых льгот, установленных соответствующими решениями Городской Думы городского поселения «Город Балабаново»;</w:t>
      </w:r>
    </w:p>
    <w:p w:rsidR="0047446D" w:rsidRDefault="00D607BA" w:rsidP="003019F0">
      <w:pPr>
        <w:pStyle w:val="21"/>
        <w:ind w:firstLine="708"/>
        <w:rPr>
          <w:sz w:val="24"/>
          <w:szCs w:val="24"/>
        </w:rPr>
      </w:pPr>
      <w:r>
        <w:rPr>
          <w:sz w:val="24"/>
          <w:szCs w:val="24"/>
        </w:rPr>
        <w:t>-</w:t>
      </w:r>
      <w:r w:rsidR="00B537D6">
        <w:rPr>
          <w:sz w:val="24"/>
          <w:szCs w:val="24"/>
        </w:rPr>
        <w:t>прямое вовлечение населения в решение приоритетных социальных проблем местного уровня;</w:t>
      </w:r>
    </w:p>
    <w:p w:rsidR="00B537D6" w:rsidRDefault="00B537D6" w:rsidP="003019F0">
      <w:pPr>
        <w:pStyle w:val="21"/>
        <w:ind w:firstLine="708"/>
        <w:rPr>
          <w:sz w:val="24"/>
          <w:szCs w:val="24"/>
        </w:rPr>
      </w:pPr>
      <w:r>
        <w:rPr>
          <w:sz w:val="24"/>
          <w:szCs w:val="24"/>
        </w:rPr>
        <w:t>-повышение открытости и прозрачности управления общественными финансами.</w:t>
      </w:r>
    </w:p>
    <w:p w:rsidR="009232DA" w:rsidRDefault="009232DA" w:rsidP="00D607BA">
      <w:pPr>
        <w:pStyle w:val="21"/>
        <w:spacing w:after="120"/>
        <w:ind w:firstLine="708"/>
        <w:rPr>
          <w:sz w:val="24"/>
          <w:szCs w:val="24"/>
        </w:rPr>
      </w:pPr>
    </w:p>
    <w:p w:rsidR="00B0139B" w:rsidRPr="00B0139B" w:rsidRDefault="00B0139B" w:rsidP="00B0139B">
      <w:pPr>
        <w:pStyle w:val="1"/>
        <w:numPr>
          <w:ilvl w:val="0"/>
          <w:numId w:val="0"/>
        </w:numPr>
        <w:tabs>
          <w:tab w:val="left" w:pos="0"/>
          <w:tab w:val="left" w:pos="851"/>
        </w:tabs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B0139B">
        <w:rPr>
          <w:rFonts w:ascii="Times New Roman" w:hAnsi="Times New Roman"/>
          <w:sz w:val="24"/>
          <w:szCs w:val="24"/>
          <w:lang w:val="en-US"/>
        </w:rPr>
        <w:t>II</w:t>
      </w:r>
      <w:r w:rsidRPr="00B0139B">
        <w:rPr>
          <w:rFonts w:ascii="Times New Roman" w:hAnsi="Times New Roman"/>
          <w:sz w:val="24"/>
          <w:szCs w:val="24"/>
        </w:rPr>
        <w:t xml:space="preserve">. Основные направления бюджетной и налоговой политики </w:t>
      </w:r>
      <w:r>
        <w:rPr>
          <w:rFonts w:ascii="Times New Roman" w:hAnsi="Times New Roman"/>
          <w:sz w:val="24"/>
          <w:szCs w:val="24"/>
        </w:rPr>
        <w:t>городского поселения «Город Балабаново»</w:t>
      </w:r>
      <w:r w:rsidRPr="00B0139B">
        <w:rPr>
          <w:rFonts w:ascii="Times New Roman" w:hAnsi="Times New Roman"/>
          <w:sz w:val="24"/>
          <w:szCs w:val="24"/>
        </w:rPr>
        <w:t xml:space="preserve"> на 201</w:t>
      </w:r>
      <w:r w:rsidR="00901502">
        <w:rPr>
          <w:rFonts w:ascii="Times New Roman" w:hAnsi="Times New Roman"/>
          <w:sz w:val="24"/>
          <w:szCs w:val="24"/>
        </w:rPr>
        <w:t>9</w:t>
      </w:r>
      <w:r w:rsidRPr="00B0139B">
        <w:rPr>
          <w:rFonts w:ascii="Times New Roman" w:hAnsi="Times New Roman"/>
          <w:sz w:val="24"/>
          <w:szCs w:val="24"/>
        </w:rPr>
        <w:t xml:space="preserve"> год и на плановый период 20</w:t>
      </w:r>
      <w:r w:rsidR="00901502">
        <w:rPr>
          <w:rFonts w:ascii="Times New Roman" w:hAnsi="Times New Roman"/>
          <w:sz w:val="24"/>
          <w:szCs w:val="24"/>
        </w:rPr>
        <w:t>20</w:t>
      </w:r>
      <w:r w:rsidR="00C8487A">
        <w:rPr>
          <w:rFonts w:ascii="Times New Roman" w:hAnsi="Times New Roman"/>
          <w:sz w:val="24"/>
          <w:szCs w:val="24"/>
        </w:rPr>
        <w:t xml:space="preserve"> и 202</w:t>
      </w:r>
      <w:r w:rsidR="00901502">
        <w:rPr>
          <w:rFonts w:ascii="Times New Roman" w:hAnsi="Times New Roman"/>
          <w:sz w:val="24"/>
          <w:szCs w:val="24"/>
        </w:rPr>
        <w:t>1</w:t>
      </w:r>
      <w:r w:rsidRPr="00B0139B">
        <w:rPr>
          <w:rFonts w:ascii="Times New Roman" w:hAnsi="Times New Roman"/>
          <w:sz w:val="24"/>
          <w:szCs w:val="24"/>
        </w:rPr>
        <w:t xml:space="preserve"> годов</w:t>
      </w:r>
    </w:p>
    <w:p w:rsidR="00C2436E" w:rsidRDefault="00C2436E" w:rsidP="00C2436E">
      <w:pPr>
        <w:pStyle w:val="21"/>
        <w:ind w:firstLine="708"/>
        <w:rPr>
          <w:sz w:val="24"/>
          <w:szCs w:val="24"/>
        </w:rPr>
      </w:pPr>
    </w:p>
    <w:p w:rsidR="00C2436E" w:rsidRDefault="00C2436E" w:rsidP="00C2436E">
      <w:pPr>
        <w:pStyle w:val="21"/>
        <w:ind w:firstLine="708"/>
        <w:rPr>
          <w:sz w:val="24"/>
          <w:szCs w:val="24"/>
        </w:rPr>
      </w:pPr>
      <w:r>
        <w:rPr>
          <w:sz w:val="24"/>
          <w:szCs w:val="24"/>
        </w:rPr>
        <w:t>Основными направлениями бюджетной и налоговой политики городского поселения «Город Балабаново» на 201</w:t>
      </w:r>
      <w:r w:rsidR="00901502">
        <w:rPr>
          <w:sz w:val="24"/>
          <w:szCs w:val="24"/>
        </w:rPr>
        <w:t>9</w:t>
      </w:r>
      <w:r>
        <w:rPr>
          <w:sz w:val="24"/>
          <w:szCs w:val="24"/>
        </w:rPr>
        <w:t xml:space="preserve"> год и на плановый период 20</w:t>
      </w:r>
      <w:r w:rsidR="00901502">
        <w:rPr>
          <w:sz w:val="24"/>
          <w:szCs w:val="24"/>
        </w:rPr>
        <w:t>20</w:t>
      </w:r>
      <w:r w:rsidR="00C8487A">
        <w:rPr>
          <w:sz w:val="24"/>
          <w:szCs w:val="24"/>
        </w:rPr>
        <w:t xml:space="preserve"> и 202</w:t>
      </w:r>
      <w:r w:rsidR="00901502">
        <w:rPr>
          <w:sz w:val="24"/>
          <w:szCs w:val="24"/>
        </w:rPr>
        <w:t>1</w:t>
      </w:r>
      <w:r>
        <w:rPr>
          <w:sz w:val="24"/>
          <w:szCs w:val="24"/>
        </w:rPr>
        <w:t xml:space="preserve"> годов являются:</w:t>
      </w:r>
    </w:p>
    <w:p w:rsidR="0064246E" w:rsidRDefault="0064246E" w:rsidP="00C2436E">
      <w:pPr>
        <w:pStyle w:val="21"/>
        <w:ind w:firstLine="708"/>
        <w:rPr>
          <w:sz w:val="24"/>
          <w:szCs w:val="24"/>
        </w:rPr>
      </w:pPr>
      <w:r>
        <w:rPr>
          <w:sz w:val="24"/>
          <w:szCs w:val="24"/>
        </w:rPr>
        <w:t>- повышение реалистичности и минимизация рисков несбалансированности бюджета;</w:t>
      </w:r>
    </w:p>
    <w:p w:rsidR="00FA5F0B" w:rsidRDefault="00FA5F0B" w:rsidP="00C2436E">
      <w:pPr>
        <w:pStyle w:val="21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  обеспечение роста поступлений неналоговых доходов бюджета, в том числе за счет </w:t>
      </w:r>
      <w:proofErr w:type="gramStart"/>
      <w:r>
        <w:rPr>
          <w:sz w:val="24"/>
          <w:szCs w:val="24"/>
        </w:rPr>
        <w:t>улучшения качества администрирования неналоговых доходов бюджета</w:t>
      </w:r>
      <w:proofErr w:type="gramEnd"/>
      <w:r>
        <w:rPr>
          <w:sz w:val="24"/>
          <w:szCs w:val="24"/>
        </w:rPr>
        <w:t>;</w:t>
      </w:r>
    </w:p>
    <w:p w:rsidR="002B11CF" w:rsidRDefault="002B11CF" w:rsidP="00C2436E">
      <w:pPr>
        <w:pStyle w:val="21"/>
        <w:ind w:firstLine="708"/>
        <w:rPr>
          <w:sz w:val="24"/>
          <w:szCs w:val="24"/>
        </w:rPr>
      </w:pPr>
      <w:r>
        <w:rPr>
          <w:sz w:val="24"/>
          <w:szCs w:val="24"/>
        </w:rPr>
        <w:t>- активизация работы по повышению поступлений от всех мер принудительного взыскания задолженности, обеспечению роста эффективности взыскания;</w:t>
      </w:r>
    </w:p>
    <w:p w:rsidR="00B0139B" w:rsidRDefault="009232DA" w:rsidP="00B0139B">
      <w:pPr>
        <w:ind w:firstLine="709"/>
        <w:jc w:val="both"/>
      </w:pPr>
      <w:r>
        <w:t>-</w:t>
      </w:r>
      <w:r w:rsidR="00B0139B" w:rsidRPr="00B0139B">
        <w:t xml:space="preserve"> </w:t>
      </w:r>
      <w:r w:rsidR="006E51B1">
        <w:t>повышение эффективности реализации мер, направленных на</w:t>
      </w:r>
      <w:r w:rsidR="0064246E">
        <w:t xml:space="preserve"> расширени</w:t>
      </w:r>
      <w:r w:rsidR="006E51B1">
        <w:t>е</w:t>
      </w:r>
      <w:r w:rsidR="0064246E">
        <w:t xml:space="preserve"> налоговой базы по имущественным налогам путем выявления и включения в </w:t>
      </w:r>
      <w:r w:rsidR="0064246E">
        <w:lastRenderedPageBreak/>
        <w:t>налогооблагаемую базу недвижимого имущества и земельных участков, которые до настоящего времени не зарегистрированы;</w:t>
      </w:r>
    </w:p>
    <w:p w:rsidR="009232DA" w:rsidRDefault="009232DA" w:rsidP="00B0139B">
      <w:pPr>
        <w:ind w:firstLine="709"/>
        <w:jc w:val="both"/>
      </w:pPr>
      <w:r w:rsidRPr="009232DA">
        <w:rPr>
          <w:rFonts w:eastAsiaTheme="minorHAnsi"/>
          <w:lang w:eastAsia="en-US"/>
        </w:rPr>
        <w:t xml:space="preserve">- </w:t>
      </w:r>
      <w:r w:rsidR="00627CF3">
        <w:rPr>
          <w:rFonts w:eastAsiaTheme="minorHAnsi"/>
          <w:lang w:eastAsia="en-US"/>
        </w:rPr>
        <w:t xml:space="preserve">  </w:t>
      </w:r>
      <w:r w:rsidRPr="009232DA">
        <w:rPr>
          <w:rFonts w:eastAsiaTheme="minorHAnsi"/>
          <w:lang w:eastAsia="en-US"/>
        </w:rPr>
        <w:t xml:space="preserve">обеспечение </w:t>
      </w:r>
      <w:r w:rsidR="000873CD">
        <w:rPr>
          <w:rFonts w:eastAsiaTheme="minorHAnsi"/>
          <w:lang w:eastAsia="en-US"/>
        </w:rPr>
        <w:t xml:space="preserve">своевременного </w:t>
      </w:r>
      <w:r w:rsidRPr="009232DA">
        <w:rPr>
          <w:rFonts w:eastAsiaTheme="minorHAnsi"/>
          <w:lang w:eastAsia="en-US"/>
        </w:rPr>
        <w:t>исполнения долговых обязательств и поддержание объема муниципального долга на экономически безопасном уровне</w:t>
      </w:r>
      <w:r>
        <w:t>;</w:t>
      </w:r>
    </w:p>
    <w:p w:rsidR="00B0139B" w:rsidRDefault="009232DA" w:rsidP="00B0139B">
      <w:pPr>
        <w:ind w:firstLine="709"/>
        <w:jc w:val="both"/>
      </w:pPr>
      <w:r>
        <w:t>-</w:t>
      </w:r>
      <w:r w:rsidR="00AD29AD">
        <w:t xml:space="preserve"> </w:t>
      </w:r>
      <w:r w:rsidR="00B0139B" w:rsidRPr="00B0139B">
        <w:t xml:space="preserve">поддержка </w:t>
      </w:r>
      <w:r w:rsidR="002B11CF">
        <w:t>инвестиционной активности субъектов предприни</w:t>
      </w:r>
      <w:r w:rsidR="007C0F78">
        <w:t>мательской деятельности</w:t>
      </w:r>
      <w:r w:rsidR="00B0139B" w:rsidRPr="00B0139B">
        <w:t>;</w:t>
      </w:r>
    </w:p>
    <w:p w:rsidR="00A77974" w:rsidRPr="00B0139B" w:rsidRDefault="00A77974" w:rsidP="00B0139B">
      <w:pPr>
        <w:ind w:firstLine="709"/>
        <w:jc w:val="both"/>
      </w:pPr>
      <w:r>
        <w:t>- внедрение проектных принципов</w:t>
      </w:r>
      <w:r w:rsidR="00901502">
        <w:t>, финансовое обеспечение реализации приоритетных для поселения задач</w:t>
      </w:r>
      <w:r>
        <w:t>;</w:t>
      </w:r>
    </w:p>
    <w:p w:rsidR="007C0F78" w:rsidRDefault="009232DA" w:rsidP="003019F0">
      <w:pPr>
        <w:pStyle w:val="a3"/>
        <w:ind w:right="0" w:firstLine="709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-</w:t>
      </w:r>
      <w:r w:rsidR="00627CF3">
        <w:rPr>
          <w:b w:val="0"/>
          <w:sz w:val="24"/>
          <w:szCs w:val="24"/>
        </w:rPr>
        <w:t xml:space="preserve">  </w:t>
      </w:r>
      <w:r w:rsidR="00B0139B" w:rsidRPr="00B0139B">
        <w:rPr>
          <w:b w:val="0"/>
          <w:sz w:val="24"/>
          <w:szCs w:val="24"/>
        </w:rPr>
        <w:t xml:space="preserve"> концентрация расходов на </w:t>
      </w:r>
      <w:r w:rsidR="0064246E">
        <w:rPr>
          <w:b w:val="0"/>
          <w:sz w:val="24"/>
          <w:szCs w:val="24"/>
        </w:rPr>
        <w:t xml:space="preserve">первоочередных и </w:t>
      </w:r>
      <w:r w:rsidR="00B0139B" w:rsidRPr="00B0139B">
        <w:rPr>
          <w:b w:val="0"/>
          <w:sz w:val="24"/>
          <w:szCs w:val="24"/>
        </w:rPr>
        <w:t>приоритетных направле</w:t>
      </w:r>
      <w:r w:rsidR="00EA4FF7">
        <w:rPr>
          <w:b w:val="0"/>
          <w:sz w:val="24"/>
          <w:szCs w:val="24"/>
        </w:rPr>
        <w:t>ниях;</w:t>
      </w:r>
    </w:p>
    <w:p w:rsidR="00FA5F0B" w:rsidRDefault="00FA5F0B" w:rsidP="003019F0">
      <w:pPr>
        <w:pStyle w:val="a3"/>
        <w:ind w:right="0" w:firstLine="709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-  обеспечение реализации задач, поставленных в указах Президента Российской Федерации, в том числе в части исполнения социальных обязательств по финансовому обеспечению реализации указов Президента Российской Федерации по повышению оплаты труда работников культуры</w:t>
      </w:r>
      <w:r w:rsidR="00EA4FF7">
        <w:rPr>
          <w:b w:val="0"/>
          <w:sz w:val="24"/>
          <w:szCs w:val="24"/>
        </w:rPr>
        <w:t xml:space="preserve"> в соотношении с показателем среднемесячного дохода от трудовой деятельности</w:t>
      </w:r>
      <w:r>
        <w:rPr>
          <w:b w:val="0"/>
          <w:sz w:val="24"/>
          <w:szCs w:val="24"/>
        </w:rPr>
        <w:t>;</w:t>
      </w:r>
    </w:p>
    <w:p w:rsidR="00FA5F0B" w:rsidRDefault="00FA5F0B" w:rsidP="003019F0">
      <w:pPr>
        <w:pStyle w:val="a3"/>
        <w:ind w:right="0" w:firstLine="709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-  повышение </w:t>
      </w:r>
      <w:r w:rsidR="00DE09FB">
        <w:rPr>
          <w:b w:val="0"/>
          <w:sz w:val="24"/>
          <w:szCs w:val="24"/>
        </w:rPr>
        <w:t>с 1 янва</w:t>
      </w:r>
      <w:r w:rsidR="00EA4FF7">
        <w:rPr>
          <w:b w:val="0"/>
          <w:sz w:val="24"/>
          <w:szCs w:val="24"/>
        </w:rPr>
        <w:t xml:space="preserve">ря 2019 года </w:t>
      </w:r>
      <w:r>
        <w:rPr>
          <w:b w:val="0"/>
          <w:sz w:val="24"/>
          <w:szCs w:val="24"/>
        </w:rPr>
        <w:t>оплаты труда отдельных категорий работников муниципальных учреждений</w:t>
      </w:r>
      <w:r w:rsidR="005D6362">
        <w:rPr>
          <w:b w:val="0"/>
          <w:sz w:val="24"/>
          <w:szCs w:val="24"/>
        </w:rPr>
        <w:t>,</w:t>
      </w:r>
      <w:r>
        <w:rPr>
          <w:b w:val="0"/>
          <w:sz w:val="24"/>
          <w:szCs w:val="24"/>
        </w:rPr>
        <w:t xml:space="preserve"> на которы</w:t>
      </w:r>
      <w:r w:rsidR="005D6362">
        <w:rPr>
          <w:b w:val="0"/>
          <w:sz w:val="24"/>
          <w:szCs w:val="24"/>
        </w:rPr>
        <w:t>х</w:t>
      </w:r>
      <w:r>
        <w:rPr>
          <w:b w:val="0"/>
          <w:sz w:val="24"/>
          <w:szCs w:val="24"/>
        </w:rPr>
        <w:t xml:space="preserve"> не распространяется действие указов</w:t>
      </w:r>
      <w:r w:rsidRPr="00FA5F0B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Президента Российской Федерации</w:t>
      </w:r>
      <w:r w:rsidR="005D6362">
        <w:rPr>
          <w:b w:val="0"/>
          <w:sz w:val="24"/>
          <w:szCs w:val="24"/>
        </w:rPr>
        <w:t>;</w:t>
      </w:r>
    </w:p>
    <w:p w:rsidR="006E51B1" w:rsidRDefault="006E51B1" w:rsidP="003019F0">
      <w:pPr>
        <w:pStyle w:val="a3"/>
        <w:ind w:right="0" w:firstLine="709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-  реализация мероприятий по формированию современной городской среды;</w:t>
      </w:r>
    </w:p>
    <w:p w:rsidR="007C0F78" w:rsidRDefault="007C0F78" w:rsidP="003019F0">
      <w:pPr>
        <w:pStyle w:val="a3"/>
        <w:ind w:right="0" w:firstLine="709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- повышение эффективности бюджетных расходов, </w:t>
      </w:r>
      <w:r w:rsidR="00EA4FF7">
        <w:rPr>
          <w:b w:val="0"/>
          <w:sz w:val="24"/>
          <w:szCs w:val="24"/>
        </w:rPr>
        <w:t>формирование бюджетных параметров исходя из необходимости безусловного исполнения действующих расходных обязательств, в том числе с учетом их оптимизации и эффективности исполнения, осуществления взвешенного подхода к принятию новых расходных обязательств и сокращения неэффективных бюджетных расходов</w:t>
      </w:r>
      <w:r>
        <w:rPr>
          <w:b w:val="0"/>
          <w:sz w:val="24"/>
          <w:szCs w:val="24"/>
        </w:rPr>
        <w:t>;</w:t>
      </w:r>
    </w:p>
    <w:p w:rsidR="005D6362" w:rsidRDefault="005D6362" w:rsidP="003019F0">
      <w:pPr>
        <w:pStyle w:val="a3"/>
        <w:ind w:right="0" w:firstLine="709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-  поддержка проектов развития  общественной инфраструктуры муниципального образования, основанных на местных инициативах;</w:t>
      </w:r>
    </w:p>
    <w:p w:rsidR="00B0139B" w:rsidRDefault="007C0F78" w:rsidP="003019F0">
      <w:pPr>
        <w:pStyle w:val="a3"/>
        <w:ind w:right="0" w:firstLine="709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-</w:t>
      </w:r>
      <w:r w:rsidR="006E51B1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обеспечение </w:t>
      </w:r>
      <w:r w:rsidR="00EA4FF7">
        <w:rPr>
          <w:b w:val="0"/>
          <w:sz w:val="24"/>
          <w:szCs w:val="24"/>
        </w:rPr>
        <w:t xml:space="preserve">прозрачности (открытости) и </w:t>
      </w:r>
      <w:r>
        <w:rPr>
          <w:b w:val="0"/>
          <w:sz w:val="24"/>
          <w:szCs w:val="24"/>
        </w:rPr>
        <w:t>публичности процесса управления общественными финансами, гарантирующ</w:t>
      </w:r>
      <w:r w:rsidR="0015253E">
        <w:rPr>
          <w:b w:val="0"/>
          <w:sz w:val="24"/>
          <w:szCs w:val="24"/>
        </w:rPr>
        <w:t>их</w:t>
      </w:r>
      <w:r>
        <w:rPr>
          <w:b w:val="0"/>
          <w:sz w:val="24"/>
          <w:szCs w:val="24"/>
        </w:rPr>
        <w:t xml:space="preserve"> обществу право на доступ к открытым данным</w:t>
      </w:r>
      <w:r w:rsidR="003019F0" w:rsidRPr="00B0139B">
        <w:rPr>
          <w:b w:val="0"/>
          <w:sz w:val="24"/>
          <w:szCs w:val="24"/>
        </w:rPr>
        <w:t xml:space="preserve">  </w:t>
      </w:r>
      <w:r>
        <w:rPr>
          <w:b w:val="0"/>
          <w:sz w:val="24"/>
          <w:szCs w:val="24"/>
        </w:rPr>
        <w:t>муниципального образования «Город Балабаново»</w:t>
      </w:r>
      <w:r w:rsidR="0015253E">
        <w:rPr>
          <w:b w:val="0"/>
          <w:sz w:val="24"/>
          <w:szCs w:val="24"/>
        </w:rPr>
        <w:t>, в том числе в рамках размещения финансовой и иной информации о бюджете и бюджетном процессе на сайте муниципального образования «Город Балабаново»</w:t>
      </w:r>
      <w:r>
        <w:rPr>
          <w:b w:val="0"/>
          <w:sz w:val="24"/>
          <w:szCs w:val="24"/>
        </w:rPr>
        <w:t>.</w:t>
      </w:r>
      <w:bookmarkStart w:id="0" w:name="_GoBack"/>
      <w:bookmarkEnd w:id="0"/>
      <w:proofErr w:type="gramEnd"/>
    </w:p>
    <w:sectPr w:rsidR="00B0139B" w:rsidSect="00921B0D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Zhikaryov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DA3A49"/>
    <w:multiLevelType w:val="singleLevel"/>
    <w:tmpl w:val="73FA99DE"/>
    <w:lvl w:ilvl="0">
      <w:start w:val="1"/>
      <w:numFmt w:val="decimal"/>
      <w:pStyle w:val="1"/>
      <w:lvlText w:val="%1."/>
      <w:lvlJc w:val="left"/>
      <w:pPr>
        <w:tabs>
          <w:tab w:val="num" w:pos="1114"/>
        </w:tabs>
        <w:ind w:left="1114" w:hanging="40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7C7"/>
    <w:rsid w:val="00014197"/>
    <w:rsid w:val="0003560E"/>
    <w:rsid w:val="00074BDF"/>
    <w:rsid w:val="00077ED8"/>
    <w:rsid w:val="000873CD"/>
    <w:rsid w:val="0015253E"/>
    <w:rsid w:val="001765C8"/>
    <w:rsid w:val="001A32BE"/>
    <w:rsid w:val="001C7E9F"/>
    <w:rsid w:val="00206C29"/>
    <w:rsid w:val="002B11CF"/>
    <w:rsid w:val="002E4CD4"/>
    <w:rsid w:val="003019F0"/>
    <w:rsid w:val="00377EE3"/>
    <w:rsid w:val="0047446D"/>
    <w:rsid w:val="004F39CD"/>
    <w:rsid w:val="005D6362"/>
    <w:rsid w:val="0060566C"/>
    <w:rsid w:val="00627CF3"/>
    <w:rsid w:val="0064246E"/>
    <w:rsid w:val="006E51B1"/>
    <w:rsid w:val="00732F32"/>
    <w:rsid w:val="00784311"/>
    <w:rsid w:val="007C0F78"/>
    <w:rsid w:val="007F2D85"/>
    <w:rsid w:val="008537D1"/>
    <w:rsid w:val="00883B20"/>
    <w:rsid w:val="008C68E0"/>
    <w:rsid w:val="008D57C7"/>
    <w:rsid w:val="00901502"/>
    <w:rsid w:val="00921B0D"/>
    <w:rsid w:val="009232DA"/>
    <w:rsid w:val="00A1691A"/>
    <w:rsid w:val="00A77974"/>
    <w:rsid w:val="00AD29AD"/>
    <w:rsid w:val="00B0139B"/>
    <w:rsid w:val="00B537D6"/>
    <w:rsid w:val="00BE1785"/>
    <w:rsid w:val="00BF054E"/>
    <w:rsid w:val="00C00778"/>
    <w:rsid w:val="00C2436E"/>
    <w:rsid w:val="00C8487A"/>
    <w:rsid w:val="00D468BD"/>
    <w:rsid w:val="00D607BA"/>
    <w:rsid w:val="00DE09FB"/>
    <w:rsid w:val="00E05120"/>
    <w:rsid w:val="00E77601"/>
    <w:rsid w:val="00EA4FF7"/>
    <w:rsid w:val="00F36FF0"/>
    <w:rsid w:val="00F57697"/>
    <w:rsid w:val="00F638E4"/>
    <w:rsid w:val="00FA5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8B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0139B"/>
    <w:pPr>
      <w:keepNext/>
      <w:numPr>
        <w:numId w:val="1"/>
      </w:numPr>
      <w:suppressAutoHyphens/>
      <w:autoSpaceDE/>
      <w:autoSpaceDN/>
      <w:spacing w:before="240" w:after="60"/>
      <w:outlineLvl w:val="0"/>
    </w:pPr>
    <w:rPr>
      <w:rFonts w:ascii="Arial" w:hAnsi="Arial"/>
      <w:b/>
      <w:kern w:val="1"/>
      <w:sz w:val="3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744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47446D"/>
    <w:pPr>
      <w:suppressAutoHyphens/>
      <w:autoSpaceDE/>
      <w:autoSpaceDN/>
      <w:jc w:val="both"/>
    </w:pPr>
    <w:rPr>
      <w:sz w:val="26"/>
      <w:szCs w:val="20"/>
      <w:lang w:eastAsia="ar-SA"/>
    </w:rPr>
  </w:style>
  <w:style w:type="character" w:customStyle="1" w:styleId="10">
    <w:name w:val="Заголовок 1 Знак"/>
    <w:basedOn w:val="a0"/>
    <w:link w:val="1"/>
    <w:rsid w:val="00B0139B"/>
    <w:rPr>
      <w:rFonts w:ascii="Arial" w:eastAsia="Times New Roman" w:hAnsi="Arial" w:cs="Times New Roman"/>
      <w:b/>
      <w:kern w:val="1"/>
      <w:sz w:val="32"/>
      <w:szCs w:val="20"/>
      <w:lang w:eastAsia="ar-SA"/>
    </w:rPr>
  </w:style>
  <w:style w:type="paragraph" w:styleId="a3">
    <w:name w:val="Body Text"/>
    <w:basedOn w:val="a"/>
    <w:link w:val="a4"/>
    <w:rsid w:val="00B0139B"/>
    <w:pPr>
      <w:autoSpaceDE/>
      <w:autoSpaceDN/>
      <w:ind w:right="4109"/>
      <w:jc w:val="both"/>
    </w:pPr>
    <w:rPr>
      <w:rFonts w:eastAsia="Zhikaryov"/>
      <w:b/>
      <w:sz w:val="26"/>
      <w:szCs w:val="20"/>
    </w:rPr>
  </w:style>
  <w:style w:type="character" w:customStyle="1" w:styleId="a4">
    <w:name w:val="Основной текст Знак"/>
    <w:basedOn w:val="a0"/>
    <w:link w:val="a3"/>
    <w:rsid w:val="00B0139B"/>
    <w:rPr>
      <w:rFonts w:ascii="Times New Roman" w:eastAsia="Zhikaryov" w:hAnsi="Times New Roman" w:cs="Times New Roman"/>
      <w:b/>
      <w:sz w:val="26"/>
      <w:szCs w:val="20"/>
      <w:lang w:eastAsia="ru-RU"/>
    </w:rPr>
  </w:style>
  <w:style w:type="paragraph" w:customStyle="1" w:styleId="ConsPlusTitle">
    <w:name w:val="ConsPlusTitle"/>
    <w:rsid w:val="00BE178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E178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E178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8B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0139B"/>
    <w:pPr>
      <w:keepNext/>
      <w:numPr>
        <w:numId w:val="1"/>
      </w:numPr>
      <w:suppressAutoHyphens/>
      <w:autoSpaceDE/>
      <w:autoSpaceDN/>
      <w:spacing w:before="240" w:after="60"/>
      <w:outlineLvl w:val="0"/>
    </w:pPr>
    <w:rPr>
      <w:rFonts w:ascii="Arial" w:hAnsi="Arial"/>
      <w:b/>
      <w:kern w:val="1"/>
      <w:sz w:val="3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744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47446D"/>
    <w:pPr>
      <w:suppressAutoHyphens/>
      <w:autoSpaceDE/>
      <w:autoSpaceDN/>
      <w:jc w:val="both"/>
    </w:pPr>
    <w:rPr>
      <w:sz w:val="26"/>
      <w:szCs w:val="20"/>
      <w:lang w:eastAsia="ar-SA"/>
    </w:rPr>
  </w:style>
  <w:style w:type="character" w:customStyle="1" w:styleId="10">
    <w:name w:val="Заголовок 1 Знак"/>
    <w:basedOn w:val="a0"/>
    <w:link w:val="1"/>
    <w:rsid w:val="00B0139B"/>
    <w:rPr>
      <w:rFonts w:ascii="Arial" w:eastAsia="Times New Roman" w:hAnsi="Arial" w:cs="Times New Roman"/>
      <w:b/>
      <w:kern w:val="1"/>
      <w:sz w:val="32"/>
      <w:szCs w:val="20"/>
      <w:lang w:eastAsia="ar-SA"/>
    </w:rPr>
  </w:style>
  <w:style w:type="paragraph" w:styleId="a3">
    <w:name w:val="Body Text"/>
    <w:basedOn w:val="a"/>
    <w:link w:val="a4"/>
    <w:rsid w:val="00B0139B"/>
    <w:pPr>
      <w:autoSpaceDE/>
      <w:autoSpaceDN/>
      <w:ind w:right="4109"/>
      <w:jc w:val="both"/>
    </w:pPr>
    <w:rPr>
      <w:rFonts w:eastAsia="Zhikaryov"/>
      <w:b/>
      <w:sz w:val="26"/>
      <w:szCs w:val="20"/>
    </w:rPr>
  </w:style>
  <w:style w:type="character" w:customStyle="1" w:styleId="a4">
    <w:name w:val="Основной текст Знак"/>
    <w:basedOn w:val="a0"/>
    <w:link w:val="a3"/>
    <w:rsid w:val="00B0139B"/>
    <w:rPr>
      <w:rFonts w:ascii="Times New Roman" w:eastAsia="Zhikaryov" w:hAnsi="Times New Roman" w:cs="Times New Roman"/>
      <w:b/>
      <w:sz w:val="26"/>
      <w:szCs w:val="20"/>
      <w:lang w:eastAsia="ru-RU"/>
    </w:rPr>
  </w:style>
  <w:style w:type="paragraph" w:customStyle="1" w:styleId="ConsPlusTitle">
    <w:name w:val="ConsPlusTitle"/>
    <w:rsid w:val="00BE178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E178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E178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046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2</Pages>
  <Words>720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34</cp:revision>
  <cp:lastPrinted>2018-10-09T13:06:00Z</cp:lastPrinted>
  <dcterms:created xsi:type="dcterms:W3CDTF">2013-10-06T06:50:00Z</dcterms:created>
  <dcterms:modified xsi:type="dcterms:W3CDTF">2018-11-19T15:11:00Z</dcterms:modified>
</cp:coreProperties>
</file>